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19" w:rsidRPr="006122E5" w:rsidRDefault="00885519" w:rsidP="00885519">
      <w:pPr>
        <w:rPr>
          <w:b/>
          <w:sz w:val="22"/>
          <w:szCs w:val="22"/>
          <w:lang w:val="ru-RU"/>
        </w:rPr>
      </w:pPr>
      <w:r w:rsidRPr="006122E5">
        <w:rPr>
          <w:b/>
          <w:sz w:val="22"/>
          <w:szCs w:val="22"/>
          <w:lang w:val="ru-RU"/>
        </w:rPr>
        <w:t>ЈАВНИ КОНКУРС ДР</w:t>
      </w:r>
      <w:r>
        <w:rPr>
          <w:b/>
          <w:sz w:val="22"/>
          <w:szCs w:val="22"/>
          <w:lang w:val="ru-RU"/>
        </w:rPr>
        <w:t>ЖАВНОГ ПРАВОБРАНИЛАШТВА ОД 17.08.2022</w:t>
      </w:r>
      <w:r w:rsidRPr="006122E5">
        <w:rPr>
          <w:b/>
          <w:sz w:val="22"/>
          <w:szCs w:val="22"/>
          <w:lang w:val="ru-RU"/>
        </w:rPr>
        <w:t>. ГОДИНЕ</w:t>
      </w:r>
    </w:p>
    <w:p w:rsidR="00885519" w:rsidRDefault="00885519" w:rsidP="00885519">
      <w:pPr>
        <w:jc w:val="both"/>
        <w:rPr>
          <w:sz w:val="22"/>
          <w:szCs w:val="22"/>
          <w:lang w:val="sr-Cyrl-RS"/>
        </w:rPr>
      </w:pPr>
    </w:p>
    <w:p w:rsidR="00885519" w:rsidRPr="006122E5" w:rsidRDefault="00885519" w:rsidP="00885519">
      <w:pPr>
        <w:jc w:val="both"/>
        <w:rPr>
          <w:sz w:val="22"/>
          <w:szCs w:val="22"/>
          <w:lang w:val="sr-Cyrl-RS"/>
        </w:rPr>
      </w:pPr>
    </w:p>
    <w:p w:rsidR="00885519" w:rsidRPr="006122E5" w:rsidRDefault="00885519" w:rsidP="00885519">
      <w:pPr>
        <w:jc w:val="center"/>
        <w:rPr>
          <w:b/>
          <w:sz w:val="22"/>
          <w:szCs w:val="22"/>
          <w:lang w:val="sr-Cyrl-CS"/>
        </w:rPr>
      </w:pPr>
      <w:r w:rsidRPr="006122E5">
        <w:rPr>
          <w:b/>
          <w:sz w:val="22"/>
          <w:szCs w:val="22"/>
          <w:lang w:val="sr-Cyrl-CS"/>
        </w:rPr>
        <w:t xml:space="preserve">ЛИСТА КАНДИДАТА </w:t>
      </w:r>
    </w:p>
    <w:p w:rsidR="00885519" w:rsidRPr="006122E5" w:rsidRDefault="00885519" w:rsidP="00885519">
      <w:pPr>
        <w:ind w:left="720"/>
        <w:contextualSpacing/>
        <w:jc w:val="center"/>
        <w:rPr>
          <w:rFonts w:eastAsia="Calibri"/>
          <w:sz w:val="22"/>
          <w:szCs w:val="22"/>
          <w:lang w:val="sr-Cyrl-RS"/>
        </w:rPr>
      </w:pPr>
      <w:r w:rsidRPr="006122E5">
        <w:rPr>
          <w:sz w:val="22"/>
          <w:szCs w:val="22"/>
          <w:lang w:val="sr-Cyrl-CS"/>
        </w:rPr>
        <w:t>КОЈИ СУ ИСПУНИЛИ МЕРИЛА ПРОПИСАНА ЗА ИЗБОР ЗА РАДНО МЕСТО</w:t>
      </w:r>
      <w:r w:rsidRPr="006122E5">
        <w:rPr>
          <w:b/>
          <w:sz w:val="22"/>
          <w:szCs w:val="22"/>
          <w:lang w:val="sr-Cyrl-CS"/>
        </w:rPr>
        <w:t xml:space="preserve"> </w:t>
      </w:r>
    </w:p>
    <w:p w:rsidR="00885519" w:rsidRPr="006122E5" w:rsidRDefault="00885519" w:rsidP="00885519">
      <w:pPr>
        <w:contextualSpacing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numPr>
          <w:ilvl w:val="0"/>
          <w:numId w:val="1"/>
        </w:numPr>
        <w:jc w:val="both"/>
        <w:rPr>
          <w:rFonts w:eastAsia="Calibri"/>
          <w:sz w:val="22"/>
          <w:szCs w:val="22"/>
          <w:lang w:val="sr-Cyrl-RS"/>
        </w:rPr>
      </w:pPr>
      <w:r w:rsidRPr="008D5214">
        <w:rPr>
          <w:rFonts w:eastAsia="Calibri"/>
          <w:sz w:val="22"/>
          <w:szCs w:val="22"/>
          <w:lang w:val="sr-Cyrl-RS"/>
        </w:rPr>
        <w:t xml:space="preserve">Правобранилачки помоћник – послови заступања и припреме извештаја, </w:t>
      </w:r>
      <w:r w:rsidRPr="003D23E2">
        <w:rPr>
          <w:rFonts w:eastAsia="Calibri"/>
          <w:sz w:val="22"/>
          <w:szCs w:val="22"/>
          <w:lang w:val="sr-Cyrl-RS"/>
        </w:rPr>
        <w:t>у звању саветник – 5 извршиоца</w:t>
      </w:r>
    </w:p>
    <w:p w:rsidR="00885519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</w:p>
    <w:p w:rsidR="00885519" w:rsidRPr="00066FBE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            Шифра кандидата:            Број бодова:</w:t>
      </w:r>
    </w:p>
    <w:p w:rsidR="00885519" w:rsidRPr="00066FBE" w:rsidRDefault="00885519" w:rsidP="00885519">
      <w:pPr>
        <w:jc w:val="both"/>
        <w:rPr>
          <w:rFonts w:eastAsia="Calibri"/>
          <w:sz w:val="22"/>
          <w:szCs w:val="22"/>
          <w:lang w:val="sr-Cyrl-RS"/>
        </w:rPr>
      </w:pPr>
    </w:p>
    <w:tbl>
      <w:tblPr>
        <w:tblpPr w:leftFromText="180" w:rightFromText="180" w:vertAnchor="text" w:horzAnchor="page" w:tblpX="2141" w:tblpY="-7"/>
        <w:tblW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3"/>
        <w:gridCol w:w="2160"/>
      </w:tblGrid>
      <w:tr w:rsidR="00885519" w:rsidRPr="00301A4F" w:rsidTr="0020782E">
        <w:trPr>
          <w:trHeight w:val="602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2јкдп17822рм1нв08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54</w:t>
            </w:r>
          </w:p>
        </w:tc>
      </w:tr>
      <w:tr w:rsidR="00885519" w:rsidRPr="00301A4F" w:rsidTr="0020782E">
        <w:trPr>
          <w:trHeight w:val="53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2јкдп17822рм1нв28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54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2јкдп17822рм1нв01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54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2јкдп17822рм1нв09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52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2јкдп17822рм1нв02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51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2јкдп17822рм1нв18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2јкдп17822рм1нв16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2јкдп17822рм1нв17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2јкдп17822рм1нв23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47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shd w:val="clear" w:color="auto" w:fill="auto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2јкдп17822рм1нв05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301A4F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47</w:t>
            </w: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301A4F" w:rsidRDefault="00885519" w:rsidP="00885519">
      <w:pPr>
        <w:ind w:left="-1080" w:right="-720" w:firstLine="810"/>
        <w:jc w:val="both"/>
        <w:rPr>
          <w:sz w:val="20"/>
          <w:szCs w:val="20"/>
          <w:lang w:val="sr-Cyrl-RS"/>
        </w:rPr>
      </w:pPr>
    </w:p>
    <w:p w:rsidR="00885519" w:rsidRPr="00301A4F" w:rsidRDefault="00885519" w:rsidP="00885519">
      <w:pPr>
        <w:ind w:left="-1080" w:right="-720" w:firstLine="810"/>
        <w:jc w:val="both"/>
        <w:rPr>
          <w:sz w:val="20"/>
          <w:szCs w:val="20"/>
          <w:lang w:val="sr-Cyrl-RS"/>
        </w:rPr>
      </w:pPr>
    </w:p>
    <w:p w:rsidR="00885519" w:rsidRPr="00301A4F" w:rsidRDefault="00885519" w:rsidP="00885519">
      <w:pPr>
        <w:ind w:left="-1080" w:right="-720" w:firstLine="810"/>
        <w:jc w:val="both"/>
        <w:rPr>
          <w:sz w:val="20"/>
          <w:szCs w:val="20"/>
          <w:lang w:val="sr-Cyrl-RS"/>
        </w:rPr>
      </w:pPr>
    </w:p>
    <w:p w:rsidR="00885519" w:rsidRPr="00301A4F" w:rsidRDefault="00885519" w:rsidP="00885519">
      <w:pPr>
        <w:ind w:left="-1080" w:right="-720" w:firstLine="810"/>
        <w:jc w:val="both"/>
        <w:rPr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X="718" w:tblpY="51"/>
        <w:tblW w:w="4685" w:type="dxa"/>
        <w:tblLayout w:type="fixed"/>
        <w:tblLook w:val="04A0" w:firstRow="1" w:lastRow="0" w:firstColumn="1" w:lastColumn="0" w:noHBand="0" w:noVBand="1"/>
      </w:tblPr>
      <w:tblGrid>
        <w:gridCol w:w="535"/>
        <w:gridCol w:w="1990"/>
        <w:gridCol w:w="2160"/>
      </w:tblGrid>
      <w:tr w:rsidR="00885519" w:rsidRPr="00301A4F" w:rsidTr="0020782E">
        <w:trPr>
          <w:trHeight w:val="6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46</w:t>
            </w:r>
          </w:p>
        </w:tc>
      </w:tr>
      <w:tr w:rsidR="00885519" w:rsidRPr="00301A4F" w:rsidTr="0020782E">
        <w:trPr>
          <w:trHeight w:val="55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46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44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43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41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41</w:t>
            </w:r>
          </w:p>
        </w:tc>
      </w:tr>
      <w:tr w:rsidR="00885519" w:rsidRPr="00301A4F" w:rsidTr="002078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301A4F" w:rsidRDefault="00885519" w:rsidP="0020782E">
            <w:pPr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2јкдп17822рм1нв06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301A4F" w:rsidRDefault="00885519" w:rsidP="0020782E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301A4F">
              <w:rPr>
                <w:color w:val="000000"/>
                <w:sz w:val="20"/>
                <w:szCs w:val="20"/>
                <w:lang w:val="sr-Cyrl-RS"/>
              </w:rPr>
              <w:t>41</w:t>
            </w: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  <w:bookmarkStart w:id="0" w:name="_GoBack"/>
      <w:bookmarkEnd w:id="0"/>
    </w:p>
    <w:tbl>
      <w:tblPr>
        <w:tblpPr w:leftFromText="180" w:rightFromText="180" w:vertAnchor="text" w:horzAnchor="page" w:tblpX="1495" w:tblpY="143"/>
        <w:tblW w:w="7848" w:type="dxa"/>
        <w:tblLayout w:type="fixed"/>
        <w:tblLook w:val="04A0" w:firstRow="1" w:lastRow="0" w:firstColumn="1" w:lastColumn="0" w:noHBand="0" w:noVBand="1"/>
      </w:tblPr>
      <w:tblGrid>
        <w:gridCol w:w="3152"/>
        <w:gridCol w:w="4696"/>
      </w:tblGrid>
      <w:tr w:rsidR="00885519" w:rsidRPr="002D5C0B" w:rsidTr="009353F9">
        <w:trPr>
          <w:trHeight w:val="600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50E55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Кандидати који су изабрани у </w:t>
            </w:r>
            <w:r w:rsidR="001D5509">
              <w:rPr>
                <w:rFonts w:eastAsia="Calibri"/>
                <w:sz w:val="22"/>
                <w:szCs w:val="22"/>
                <w:lang w:val="ru-RU"/>
              </w:rPr>
              <w:t xml:space="preserve">   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>изборном поступку</w:t>
            </w:r>
          </w:p>
          <w:p w:rsidR="00885519" w:rsidRPr="00066FBE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19" w:rsidRPr="00066FBE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1) Катарина Лековић - </w:t>
            </w:r>
            <w:r w:rsidRPr="00066FBE">
              <w:rPr>
                <w:sz w:val="22"/>
                <w:szCs w:val="22"/>
                <w:lang w:val="sr-Cyrl-RS"/>
              </w:rPr>
              <w:t>2јкдп17822рм1нв08</w:t>
            </w:r>
          </w:p>
          <w:p w:rsidR="00885519" w:rsidRPr="00066FBE" w:rsidRDefault="00A60923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2) </w:t>
            </w:r>
            <w:r w:rsidR="00885519">
              <w:rPr>
                <w:sz w:val="22"/>
                <w:szCs w:val="22"/>
                <w:lang w:val="sr-Cyrl-RS"/>
              </w:rPr>
              <w:t xml:space="preserve">Исидора Ерчевић - </w:t>
            </w:r>
            <w:r w:rsidR="00885519" w:rsidRPr="00066FBE">
              <w:rPr>
                <w:sz w:val="22"/>
                <w:szCs w:val="22"/>
                <w:lang w:val="sr-Cyrl-RS"/>
              </w:rPr>
              <w:t>2јкдп17822рм1нв28</w:t>
            </w:r>
          </w:p>
          <w:p w:rsidR="00885519" w:rsidRPr="00066FBE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3) Немања Бићанин -   </w:t>
            </w:r>
            <w:r w:rsidRPr="00066FBE">
              <w:rPr>
                <w:sz w:val="22"/>
                <w:szCs w:val="22"/>
                <w:lang w:val="sr-Cyrl-RS"/>
              </w:rPr>
              <w:t>2јкдп17822рм1нв01</w:t>
            </w:r>
          </w:p>
          <w:p w:rsidR="00885519" w:rsidRPr="00066FBE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4) Невена Анђелковић - </w:t>
            </w:r>
            <w:r w:rsidRPr="00066FBE">
              <w:rPr>
                <w:sz w:val="22"/>
                <w:szCs w:val="22"/>
                <w:lang w:val="sr-Cyrl-RS"/>
              </w:rPr>
              <w:t>2јкдп17822рм1нв09</w:t>
            </w:r>
          </w:p>
          <w:p w:rsidR="00885519" w:rsidRPr="002D5C0B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5) Тамара Поповић - </w:t>
            </w:r>
            <w:r w:rsidRPr="00066FBE">
              <w:rPr>
                <w:sz w:val="22"/>
                <w:szCs w:val="22"/>
                <w:lang w:val="sr-Cyrl-RS"/>
              </w:rPr>
              <w:t>2јкдп17822рм1нв02</w:t>
            </w:r>
          </w:p>
          <w:p w:rsidR="00885519" w:rsidRPr="002D5C0B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:rsidR="006B48FB" w:rsidRDefault="006B48FB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Pr="00885519" w:rsidRDefault="00885519" w:rsidP="00885519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885519">
        <w:rPr>
          <w:lang w:val="ru-RU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-1 извршилац</w:t>
      </w:r>
    </w:p>
    <w:p w:rsidR="00885519" w:rsidRPr="00885519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</w:p>
    <w:p w:rsidR="00885519" w:rsidRPr="00885519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 w:rsidRPr="00885519">
        <w:rPr>
          <w:rFonts w:eastAsia="Calibri"/>
          <w:sz w:val="22"/>
          <w:szCs w:val="22"/>
          <w:lang w:val="sr-Cyrl-RS"/>
        </w:rPr>
        <w:t xml:space="preserve">       Шифра кандидата:               Број  бодова:</w:t>
      </w: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page" w:tblpX="2241" w:tblpY="-42"/>
        <w:tblW w:w="4608" w:type="dxa"/>
        <w:tblLayout w:type="fixed"/>
        <w:tblLook w:val="04A0" w:firstRow="1" w:lastRow="0" w:firstColumn="1" w:lastColumn="0" w:noHBand="0" w:noVBand="1"/>
      </w:tblPr>
      <w:tblGrid>
        <w:gridCol w:w="300"/>
        <w:gridCol w:w="2058"/>
        <w:gridCol w:w="2250"/>
      </w:tblGrid>
      <w:tr w:rsidR="00885519" w:rsidRPr="00885519" w:rsidTr="009353F9">
        <w:trPr>
          <w:trHeight w:val="557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2јкдп17822рм2нв01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51</w:t>
            </w:r>
          </w:p>
        </w:tc>
      </w:tr>
      <w:tr w:rsidR="00885519" w:rsidRPr="00885519" w:rsidTr="009353F9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2јкдп17822рм2нв02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50</w:t>
            </w:r>
          </w:p>
        </w:tc>
      </w:tr>
      <w:tr w:rsidR="00885519" w:rsidRPr="00885519" w:rsidTr="009353F9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2јкдп17822рм2нв03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885519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47</w:t>
            </w:r>
          </w:p>
        </w:tc>
      </w:tr>
    </w:tbl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page" w:tblpX="1495" w:tblpY="143"/>
        <w:tblW w:w="7398" w:type="dxa"/>
        <w:tblLayout w:type="fixed"/>
        <w:tblLook w:val="04A0" w:firstRow="1" w:lastRow="0" w:firstColumn="1" w:lastColumn="0" w:noHBand="0" w:noVBand="1"/>
      </w:tblPr>
      <w:tblGrid>
        <w:gridCol w:w="3168"/>
        <w:gridCol w:w="4230"/>
      </w:tblGrid>
      <w:tr w:rsidR="00885519" w:rsidRPr="00885519" w:rsidTr="009353F9">
        <w:trPr>
          <w:trHeight w:val="6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885519" w:rsidRDefault="00885519" w:rsidP="00885519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85519">
              <w:rPr>
                <w:rFonts w:eastAsia="Calibri"/>
                <w:sz w:val="22"/>
                <w:szCs w:val="22"/>
                <w:lang w:val="ru-RU"/>
              </w:rPr>
              <w:t>Кандидат који је изабран у изборном поступку</w:t>
            </w:r>
          </w:p>
          <w:p w:rsidR="00885519" w:rsidRPr="00885519" w:rsidRDefault="00885519" w:rsidP="0088551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19" w:rsidRP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885519">
              <w:rPr>
                <w:color w:val="000000"/>
                <w:sz w:val="20"/>
                <w:szCs w:val="20"/>
                <w:lang w:val="sr-Cyrl-RS"/>
              </w:rPr>
              <w:t>Стефан Душанић - 2јкдп17822рм2нв01</w:t>
            </w:r>
          </w:p>
        </w:tc>
      </w:tr>
    </w:tbl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885519" w:rsidRDefault="00885519" w:rsidP="00885519">
      <w:pPr>
        <w:pStyle w:val="ListParagraph"/>
        <w:numPr>
          <w:ilvl w:val="0"/>
          <w:numId w:val="1"/>
        </w:numPr>
        <w:jc w:val="both"/>
        <w:rPr>
          <w:rFonts w:eastAsia="Calibri"/>
          <w:lang w:val="sr-Cyrl-RS"/>
        </w:rPr>
      </w:pPr>
      <w:r w:rsidRPr="00885519">
        <w:rPr>
          <w:rFonts w:eastAsia="Calibri"/>
          <w:lang w:val="sr-Cyrl-RS"/>
        </w:rPr>
        <w:t xml:space="preserve">Правобранилачки помоћник – самостални саветник, у звању </w:t>
      </w:r>
    </w:p>
    <w:p w:rsidR="00885519" w:rsidRPr="00476042" w:rsidRDefault="00885519" w:rsidP="00885519">
      <w:pPr>
        <w:ind w:left="720"/>
        <w:jc w:val="both"/>
        <w:rPr>
          <w:rFonts w:eastAsia="Calibri"/>
          <w:lang w:val="sr-Cyrl-RS"/>
        </w:rPr>
      </w:pPr>
      <w:r w:rsidRPr="00A41DBF">
        <w:rPr>
          <w:rFonts w:eastAsia="Calibri"/>
          <w:lang w:val="sr-Cyrl-RS"/>
        </w:rPr>
        <w:t xml:space="preserve">самостални саветник, </w:t>
      </w:r>
      <w:r>
        <w:rPr>
          <w:rFonts w:eastAsia="Calibri"/>
          <w:lang w:val="sr-Cyrl-RS"/>
        </w:rPr>
        <w:t xml:space="preserve">у </w:t>
      </w:r>
      <w:r w:rsidRPr="00476042">
        <w:rPr>
          <w:rFonts w:eastAsia="Calibri"/>
          <w:lang w:val="sr-Cyrl-RS"/>
        </w:rPr>
        <w:t>Одељењу у Зрењанину – 1 извршилац</w:t>
      </w:r>
    </w:p>
    <w:p w:rsidR="00885519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</w:p>
    <w:p w:rsidR="00885519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           Шифра кандидата:                   Број  бодова:</w:t>
      </w:r>
    </w:p>
    <w:tbl>
      <w:tblPr>
        <w:tblpPr w:leftFromText="180" w:rightFromText="180" w:vertAnchor="page" w:horzAnchor="page" w:tblpX="2119" w:tblpY="1908"/>
        <w:tblW w:w="4608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2197"/>
      </w:tblGrid>
      <w:tr w:rsidR="00885519" w:rsidRPr="00A41DBF" w:rsidTr="00885519">
        <w:trPr>
          <w:trHeight w:val="3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A43FFA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43FFA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A43FFA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2јкдп17822рм3нв01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01E45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01E45">
              <w:rPr>
                <w:color w:val="000000"/>
                <w:sz w:val="20"/>
                <w:szCs w:val="20"/>
                <w:lang w:val="sr-Cyrl-RS"/>
              </w:rPr>
              <w:t>49</w:t>
            </w:r>
          </w:p>
        </w:tc>
      </w:tr>
      <w:tr w:rsidR="00885519" w:rsidRPr="00A41DBF" w:rsidTr="00885519">
        <w:trPr>
          <w:trHeight w:val="3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A43FFA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A43FFA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2јкдп17822рм3нв0</w:t>
            </w:r>
            <w:r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01E45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01E45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A41DBF" w:rsidTr="00885519">
        <w:trPr>
          <w:trHeight w:val="3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A43FFA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A43FFA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2јкдп17822рм3нв0</w:t>
            </w:r>
            <w:r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01E45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01E45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A41DBF" w:rsidTr="00885519">
        <w:trPr>
          <w:trHeight w:val="37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A43FFA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A43FFA" w:rsidRDefault="00885519" w:rsidP="00885519">
            <w:pPr>
              <w:rPr>
                <w:color w:val="000000"/>
                <w:sz w:val="20"/>
                <w:szCs w:val="20"/>
                <w:lang w:val="sr-Cyrl-RS"/>
              </w:rPr>
            </w:pPr>
            <w:r w:rsidRPr="00A43FFA">
              <w:rPr>
                <w:color w:val="000000"/>
                <w:sz w:val="20"/>
                <w:szCs w:val="20"/>
                <w:lang w:val="sr-Cyrl-RS"/>
              </w:rPr>
              <w:t>2јкдп17822рм3нв0</w:t>
            </w:r>
            <w:r>
              <w:rPr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01E45" w:rsidRDefault="00885519" w:rsidP="0088551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01E45">
              <w:rPr>
                <w:color w:val="000000"/>
                <w:sz w:val="20"/>
                <w:szCs w:val="20"/>
                <w:lang w:val="sr-Cyrl-RS"/>
              </w:rPr>
              <w:t>46</w:t>
            </w:r>
          </w:p>
        </w:tc>
      </w:tr>
    </w:tbl>
    <w:p w:rsidR="00885519" w:rsidRPr="00066FBE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</w:p>
    <w:p w:rsidR="00885519" w:rsidRPr="00001E45" w:rsidRDefault="00885519" w:rsidP="00885519">
      <w:pPr>
        <w:rPr>
          <w:sz w:val="20"/>
          <w:szCs w:val="20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page" w:tblpX="1495" w:tblpY="143"/>
        <w:tblW w:w="7398" w:type="dxa"/>
        <w:tblLayout w:type="fixed"/>
        <w:tblLook w:val="04A0" w:firstRow="1" w:lastRow="0" w:firstColumn="1" w:lastColumn="0" w:noHBand="0" w:noVBand="1"/>
      </w:tblPr>
      <w:tblGrid>
        <w:gridCol w:w="3168"/>
        <w:gridCol w:w="4230"/>
      </w:tblGrid>
      <w:tr w:rsidR="00885519" w:rsidRPr="002D5C0B" w:rsidTr="009353F9">
        <w:trPr>
          <w:trHeight w:val="6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50E55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Кандидат који је изабран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 у изборном поступку</w:t>
            </w:r>
          </w:p>
          <w:p w:rsidR="00885519" w:rsidRPr="00066FBE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19" w:rsidRPr="002D5C0B" w:rsidRDefault="00885519" w:rsidP="009353F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Владимир Недељков - </w:t>
            </w:r>
            <w:r w:rsidRPr="00A43FFA">
              <w:rPr>
                <w:color w:val="000000"/>
                <w:sz w:val="20"/>
                <w:szCs w:val="20"/>
                <w:lang w:val="sr-Cyrl-RS"/>
              </w:rPr>
              <w:t>2јкдп17822рм3нв01</w:t>
            </w: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rFonts w:eastAsia="Calibri"/>
          <w:lang w:val="sr-Cyrl-RS"/>
        </w:rPr>
      </w:pPr>
    </w:p>
    <w:p w:rsidR="00885519" w:rsidRDefault="00885519" w:rsidP="00885519">
      <w:pPr>
        <w:ind w:left="720"/>
        <w:jc w:val="both"/>
        <w:rPr>
          <w:rFonts w:eastAsia="Calibri"/>
          <w:lang w:val="sr-Cyrl-RS"/>
        </w:rPr>
      </w:pPr>
    </w:p>
    <w:p w:rsidR="00885519" w:rsidRDefault="00885519" w:rsidP="00885519">
      <w:pPr>
        <w:numPr>
          <w:ilvl w:val="0"/>
          <w:numId w:val="1"/>
        </w:num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П</w:t>
      </w:r>
      <w:r w:rsidRPr="00A41DBF">
        <w:rPr>
          <w:rFonts w:eastAsia="Calibri"/>
          <w:lang w:val="sr-Cyrl-RS"/>
        </w:rPr>
        <w:t xml:space="preserve">авобранилачки помоћник – самостални саветник, у звању </w:t>
      </w:r>
    </w:p>
    <w:p w:rsidR="00885519" w:rsidRPr="00476042" w:rsidRDefault="00885519" w:rsidP="00885519">
      <w:pPr>
        <w:ind w:left="720"/>
        <w:jc w:val="both"/>
        <w:rPr>
          <w:rFonts w:eastAsia="Calibri"/>
          <w:lang w:val="sr-Cyrl-RS"/>
        </w:rPr>
      </w:pPr>
      <w:r w:rsidRPr="00A41DBF">
        <w:rPr>
          <w:rFonts w:eastAsia="Calibri"/>
          <w:lang w:val="sr-Cyrl-RS"/>
        </w:rPr>
        <w:t xml:space="preserve">самостални саветник, </w:t>
      </w:r>
      <w:r>
        <w:rPr>
          <w:rFonts w:eastAsia="Calibri"/>
          <w:lang w:val="sr-Cyrl-RS"/>
        </w:rPr>
        <w:t>у Одељењу у Лесковцу</w:t>
      </w:r>
      <w:r w:rsidRPr="00476042">
        <w:rPr>
          <w:rFonts w:eastAsia="Calibri"/>
          <w:lang w:val="sr-Cyrl-RS"/>
        </w:rPr>
        <w:t xml:space="preserve"> – 1 извршилац</w:t>
      </w:r>
    </w:p>
    <w:p w:rsidR="00885519" w:rsidRDefault="00885519" w:rsidP="00885519">
      <w:pPr>
        <w:tabs>
          <w:tab w:val="left" w:pos="8640"/>
        </w:tabs>
        <w:ind w:left="-1080" w:firstLine="720"/>
        <w:jc w:val="both"/>
        <w:rPr>
          <w:sz w:val="20"/>
          <w:szCs w:val="20"/>
          <w:lang w:val="sr-Cyrl-RS"/>
        </w:rPr>
      </w:pPr>
    </w:p>
    <w:tbl>
      <w:tblPr>
        <w:tblpPr w:leftFromText="180" w:rightFromText="180" w:vertAnchor="text" w:horzAnchor="page" w:tblpX="2240" w:tblpY="448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178"/>
        <w:gridCol w:w="2160"/>
      </w:tblGrid>
      <w:tr w:rsidR="00885519" w:rsidRPr="00991580" w:rsidTr="009353F9">
        <w:trPr>
          <w:trHeight w:val="386"/>
        </w:trPr>
        <w:tc>
          <w:tcPr>
            <w:tcW w:w="270" w:type="dxa"/>
            <w:shd w:val="clear" w:color="auto" w:fill="auto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2јкдп17822рм4нв01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55</w:t>
            </w:r>
          </w:p>
        </w:tc>
      </w:tr>
      <w:tr w:rsidR="00885519" w:rsidRPr="00991580" w:rsidTr="009353F9">
        <w:trPr>
          <w:trHeight w:val="386"/>
        </w:trPr>
        <w:tc>
          <w:tcPr>
            <w:tcW w:w="270" w:type="dxa"/>
            <w:shd w:val="clear" w:color="auto" w:fill="auto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2јкдп17822рм4нв03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48</w:t>
            </w:r>
          </w:p>
        </w:tc>
      </w:tr>
      <w:tr w:rsidR="00885519" w:rsidRPr="00991580" w:rsidTr="009353F9">
        <w:trPr>
          <w:trHeight w:val="397"/>
        </w:trPr>
        <w:tc>
          <w:tcPr>
            <w:tcW w:w="270" w:type="dxa"/>
            <w:shd w:val="clear" w:color="auto" w:fill="auto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99158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2јкдп17822рм4нв02</w:t>
            </w:r>
          </w:p>
        </w:tc>
        <w:tc>
          <w:tcPr>
            <w:tcW w:w="2160" w:type="dxa"/>
            <w:shd w:val="clear" w:color="000000" w:fill="E7E6E6"/>
            <w:vAlign w:val="center"/>
          </w:tcPr>
          <w:p w:rsidR="00885519" w:rsidRPr="0099158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45</w:t>
            </w:r>
          </w:p>
        </w:tc>
      </w:tr>
    </w:tbl>
    <w:p w:rsidR="00885519" w:rsidRPr="001A0B3B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     Шифра кандидата:                   Број  бодова:</w:t>
      </w: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page" w:tblpX="1495" w:tblpY="143"/>
        <w:tblW w:w="7398" w:type="dxa"/>
        <w:tblLayout w:type="fixed"/>
        <w:tblLook w:val="04A0" w:firstRow="1" w:lastRow="0" w:firstColumn="1" w:lastColumn="0" w:noHBand="0" w:noVBand="1"/>
      </w:tblPr>
      <w:tblGrid>
        <w:gridCol w:w="3055"/>
        <w:gridCol w:w="4343"/>
      </w:tblGrid>
      <w:tr w:rsidR="00885519" w:rsidRPr="002D5C0B" w:rsidTr="000B0F13">
        <w:trPr>
          <w:trHeight w:val="6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50E55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Кандидат који је изабран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 у изборном поступку</w:t>
            </w:r>
          </w:p>
          <w:p w:rsidR="00885519" w:rsidRPr="00066FBE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F13" w:rsidRPr="00A50E55" w:rsidRDefault="000B0F13" w:rsidP="000B0F13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Кандидат који је изабран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 у изборном поступку</w:t>
            </w:r>
          </w:p>
          <w:p w:rsidR="00885519" w:rsidRPr="000A5814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991580">
              <w:rPr>
                <w:color w:val="000000"/>
                <w:sz w:val="20"/>
                <w:szCs w:val="20"/>
                <w:lang w:val="sr-Cyrl-RS"/>
              </w:rPr>
              <w:t>Јелена Мичић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- </w:t>
            </w:r>
            <w:r w:rsidRPr="00991580">
              <w:rPr>
                <w:color w:val="000000"/>
                <w:sz w:val="20"/>
                <w:szCs w:val="20"/>
                <w:lang w:val="sr-Cyrl-RS"/>
              </w:rPr>
              <w:t>2јкдп17822рм4нв01</w:t>
            </w: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Pr="00FF48B7" w:rsidRDefault="00885519" w:rsidP="00885519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Административни и евиденциони</w:t>
      </w:r>
      <w:r w:rsidRPr="00FF48B7">
        <w:rPr>
          <w:lang w:val="ru-RU"/>
        </w:rPr>
        <w:t xml:space="preserve"> послови</w:t>
      </w:r>
      <w:r>
        <w:rPr>
          <w:lang w:val="ru-RU"/>
        </w:rPr>
        <w:t xml:space="preserve"> у јавним набавкама</w:t>
      </w:r>
      <w:r w:rsidRPr="00FF48B7">
        <w:rPr>
          <w:lang w:val="ru-RU"/>
        </w:rPr>
        <w:t>, у звањ</w:t>
      </w:r>
      <w:r>
        <w:rPr>
          <w:lang w:val="ru-RU"/>
        </w:rPr>
        <w:t>у референт, Група за јавне набавке и евиднционе послове - 1 извршилац</w:t>
      </w:r>
    </w:p>
    <w:p w:rsidR="00885519" w:rsidRPr="00A41DBF" w:rsidRDefault="00885519" w:rsidP="00885519">
      <w:pPr>
        <w:jc w:val="center"/>
        <w:rPr>
          <w:rFonts w:eastAsia="Calibri"/>
          <w:lang w:val="sr-Cyrl-RS"/>
        </w:rPr>
      </w:pPr>
    </w:p>
    <w:p w:rsidR="00885519" w:rsidRPr="001A0B3B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           Шифра кандидата:               Број  бодова:</w:t>
      </w:r>
    </w:p>
    <w:p w:rsidR="00885519" w:rsidRPr="00A41DBF" w:rsidRDefault="00885519" w:rsidP="00885519">
      <w:pPr>
        <w:jc w:val="center"/>
        <w:rPr>
          <w:lang w:val="ru-RU"/>
        </w:rPr>
      </w:pPr>
    </w:p>
    <w:tbl>
      <w:tblPr>
        <w:tblW w:w="459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70"/>
        <w:gridCol w:w="2070"/>
        <w:gridCol w:w="2250"/>
      </w:tblGrid>
      <w:tr w:rsidR="00885519" w:rsidRPr="00E95C90" w:rsidTr="009353F9">
        <w:trPr>
          <w:trHeight w:val="5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E95C9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E95C9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E95C9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2јкдп17822рм5нв01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E95C9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53</w:t>
            </w:r>
          </w:p>
        </w:tc>
      </w:tr>
      <w:tr w:rsidR="00885519" w:rsidRPr="00E95C90" w:rsidTr="009353F9">
        <w:trPr>
          <w:trHeight w:val="38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E95C9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E95C9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E95C9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2јкдп17822рм5нв02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E95C90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47</w:t>
            </w:r>
          </w:p>
        </w:tc>
      </w:tr>
    </w:tbl>
    <w:p w:rsidR="00885519" w:rsidRPr="00935040" w:rsidRDefault="00885519" w:rsidP="00885519">
      <w:pPr>
        <w:rPr>
          <w:vanish/>
        </w:rPr>
      </w:pPr>
    </w:p>
    <w:tbl>
      <w:tblPr>
        <w:tblpPr w:leftFromText="180" w:rightFromText="180" w:vertAnchor="text" w:horzAnchor="page" w:tblpX="1495" w:tblpY="143"/>
        <w:tblW w:w="7398" w:type="dxa"/>
        <w:tblLayout w:type="fixed"/>
        <w:tblLook w:val="04A0" w:firstRow="1" w:lastRow="0" w:firstColumn="1" w:lastColumn="0" w:noHBand="0" w:noVBand="1"/>
      </w:tblPr>
      <w:tblGrid>
        <w:gridCol w:w="3168"/>
        <w:gridCol w:w="4230"/>
      </w:tblGrid>
      <w:tr w:rsidR="00885519" w:rsidRPr="000A5814" w:rsidTr="009353F9">
        <w:trPr>
          <w:trHeight w:val="6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50E55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Кандидат који је изабран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 у изборном поступку</w:t>
            </w:r>
          </w:p>
          <w:p w:rsidR="00885519" w:rsidRPr="00066FBE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19" w:rsidRPr="00E95C90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E95C90">
              <w:rPr>
                <w:color w:val="000000"/>
                <w:sz w:val="20"/>
                <w:szCs w:val="20"/>
                <w:lang w:val="sr-Cyrl-RS"/>
              </w:rPr>
              <w:t>Светлана Тодић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- </w:t>
            </w:r>
            <w:r w:rsidRPr="00E95C90">
              <w:rPr>
                <w:color w:val="000000"/>
                <w:sz w:val="20"/>
                <w:szCs w:val="20"/>
                <w:lang w:val="sr-Cyrl-RS"/>
              </w:rPr>
              <w:t>2јкдп17822рм5нв01</w:t>
            </w:r>
          </w:p>
          <w:p w:rsidR="00885519" w:rsidRPr="000A5814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Default="00885519"/>
    <w:p w:rsidR="00885519" w:rsidRPr="00885519" w:rsidRDefault="00885519" w:rsidP="00885519">
      <w:pPr>
        <w:pStyle w:val="ListParagraph"/>
        <w:numPr>
          <w:ilvl w:val="0"/>
          <w:numId w:val="1"/>
        </w:numPr>
        <w:rPr>
          <w:lang w:val="ru-RU"/>
        </w:rPr>
      </w:pPr>
      <w:r w:rsidRPr="00885519">
        <w:rPr>
          <w:lang w:val="ru-RU"/>
        </w:rPr>
        <w:t>Правобранилачки приправник - 1 извршилац у својству приправника</w:t>
      </w:r>
    </w:p>
    <w:p w:rsidR="00885519" w:rsidRDefault="00885519" w:rsidP="00885519">
      <w:pPr>
        <w:jc w:val="center"/>
        <w:rPr>
          <w:lang w:val="ru-RU"/>
        </w:rPr>
      </w:pPr>
      <w:r>
        <w:rPr>
          <w:lang w:val="ru-RU"/>
        </w:rPr>
        <w:t>(радни однос на одређено време, у трајању од 3 године)</w:t>
      </w:r>
    </w:p>
    <w:p w:rsidR="00885519" w:rsidRDefault="00885519" w:rsidP="00885519">
      <w:pPr>
        <w:jc w:val="center"/>
        <w:rPr>
          <w:lang w:val="ru-RU"/>
        </w:rPr>
      </w:pPr>
    </w:p>
    <w:p w:rsidR="00885519" w:rsidRPr="00A46A46" w:rsidRDefault="00885519" w:rsidP="00885519">
      <w:pPr>
        <w:ind w:left="360"/>
        <w:jc w:val="both"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           Шифра кандидата:               Број  бодова:</w:t>
      </w:r>
    </w:p>
    <w:tbl>
      <w:tblPr>
        <w:tblpPr w:leftFromText="180" w:rightFromText="180" w:vertAnchor="text" w:horzAnchor="page" w:tblpX="2435" w:tblpY="170"/>
        <w:tblW w:w="4428" w:type="dxa"/>
        <w:tblLayout w:type="fixed"/>
        <w:tblLook w:val="04A0" w:firstRow="1" w:lastRow="0" w:firstColumn="1" w:lastColumn="0" w:noHBand="0" w:noVBand="1"/>
      </w:tblPr>
      <w:tblGrid>
        <w:gridCol w:w="236"/>
        <w:gridCol w:w="2175"/>
        <w:gridCol w:w="2017"/>
      </w:tblGrid>
      <w:tr w:rsidR="00885519" w:rsidRPr="000846C1" w:rsidTr="009353F9">
        <w:trPr>
          <w:trHeight w:val="38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2јкдп17822рм6ов01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35</w:t>
            </w:r>
          </w:p>
        </w:tc>
      </w:tr>
      <w:tr w:rsidR="00885519" w:rsidRPr="000846C1" w:rsidTr="009353F9">
        <w:trPr>
          <w:trHeight w:val="38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2јкдп17822рм6ов03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885519" w:rsidRPr="000846C1" w:rsidTr="009353F9">
        <w:trPr>
          <w:trHeight w:val="38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:rsidR="00885519" w:rsidRPr="000846C1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2јкдп17822рм6ов02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85519" w:rsidRPr="000846C1" w:rsidRDefault="00885519" w:rsidP="009353F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846C1">
              <w:rPr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</w:tbl>
    <w:p w:rsidR="00885519" w:rsidRPr="00A41DBF" w:rsidRDefault="00885519" w:rsidP="00885519">
      <w:pPr>
        <w:jc w:val="both"/>
        <w:rPr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jc w:val="both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page" w:tblpX="1495" w:tblpY="143"/>
        <w:tblW w:w="7398" w:type="dxa"/>
        <w:tblLayout w:type="fixed"/>
        <w:tblLook w:val="04A0" w:firstRow="1" w:lastRow="0" w:firstColumn="1" w:lastColumn="0" w:noHBand="0" w:noVBand="1"/>
      </w:tblPr>
      <w:tblGrid>
        <w:gridCol w:w="3168"/>
        <w:gridCol w:w="4230"/>
      </w:tblGrid>
      <w:tr w:rsidR="00885519" w:rsidRPr="000A5814" w:rsidTr="009353F9">
        <w:trPr>
          <w:trHeight w:val="6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19" w:rsidRPr="00A50E55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Кандидат који је изабран</w:t>
            </w:r>
            <w:r w:rsidRPr="00A50E55">
              <w:rPr>
                <w:rFonts w:eastAsia="Calibri"/>
                <w:sz w:val="22"/>
                <w:szCs w:val="22"/>
                <w:lang w:val="ru-RU"/>
              </w:rPr>
              <w:t xml:space="preserve"> у изборном поступку</w:t>
            </w:r>
          </w:p>
          <w:p w:rsidR="00885519" w:rsidRPr="00066FBE" w:rsidRDefault="00885519" w:rsidP="009353F9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19" w:rsidRPr="000A5814" w:rsidRDefault="00885519" w:rsidP="009353F9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Јована Станојевић - </w:t>
            </w:r>
            <w:r w:rsidRPr="000846C1">
              <w:rPr>
                <w:color w:val="000000"/>
                <w:sz w:val="20"/>
                <w:szCs w:val="20"/>
                <w:lang w:val="sr-Cyrl-RS"/>
              </w:rPr>
              <w:t>2јкдп17822рм6ов01</w:t>
            </w:r>
          </w:p>
        </w:tc>
      </w:tr>
    </w:tbl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 w:rsidP="00885519">
      <w:pPr>
        <w:ind w:left="-450"/>
        <w:jc w:val="both"/>
        <w:rPr>
          <w:sz w:val="22"/>
          <w:szCs w:val="22"/>
          <w:lang w:val="ru-RU"/>
        </w:rPr>
      </w:pPr>
    </w:p>
    <w:p w:rsidR="00885519" w:rsidRDefault="00885519"/>
    <w:sectPr w:rsidR="00885519" w:rsidSect="0088551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E1"/>
    <w:rsid w:val="000B0F13"/>
    <w:rsid w:val="001D5509"/>
    <w:rsid w:val="0020782E"/>
    <w:rsid w:val="003656E1"/>
    <w:rsid w:val="006B48FB"/>
    <w:rsid w:val="00885519"/>
    <w:rsid w:val="00A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B715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9</cp:revision>
  <cp:lastPrinted>2022-11-03T08:36:00Z</cp:lastPrinted>
  <dcterms:created xsi:type="dcterms:W3CDTF">2022-11-03T08:23:00Z</dcterms:created>
  <dcterms:modified xsi:type="dcterms:W3CDTF">2022-11-03T08:37:00Z</dcterms:modified>
</cp:coreProperties>
</file>